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3E97EE" w14:textId="77777777" w:rsidR="00B859A7" w:rsidRPr="00B859A7" w:rsidRDefault="00B859A7" w:rsidP="00B859A7">
      <w:pPr>
        <w:jc w:val="both"/>
        <w:rPr>
          <w:rFonts w:ascii="Times New Roman" w:hAnsi="Times New Roman" w:cs="Times New Roman"/>
          <w:b/>
          <w:bCs/>
          <w:sz w:val="28"/>
          <w:szCs w:val="28"/>
        </w:rPr>
      </w:pPr>
      <w:r w:rsidRPr="00B859A7">
        <w:rPr>
          <w:rFonts w:ascii="Times New Roman" w:hAnsi="Times New Roman" w:cs="Times New Roman"/>
          <w:b/>
          <w:bCs/>
          <w:sz w:val="28"/>
          <w:szCs w:val="28"/>
        </w:rPr>
        <w:t>Микрозайм для действующих субъектов малого и среднего предпринимательства, организаций инфраструктуры поддержки малого и среднего предпринимательства для восстановления экономики «Восстановление МСП»</w:t>
      </w:r>
    </w:p>
    <w:p w14:paraId="0C5775DB" w14:textId="77777777" w:rsidR="00B859A7" w:rsidRPr="00B859A7" w:rsidRDefault="00B859A7" w:rsidP="00B859A7">
      <w:pPr>
        <w:rPr>
          <w:rFonts w:ascii="Times New Roman" w:hAnsi="Times New Roman" w:cs="Times New Roman"/>
          <w:sz w:val="28"/>
          <w:szCs w:val="28"/>
        </w:rPr>
      </w:pPr>
    </w:p>
    <w:p w14:paraId="79BAAEBA"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Срок предоставления Микрозайма:</w:t>
      </w:r>
    </w:p>
    <w:p w14:paraId="4B51B63A"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 xml:space="preserve">- от </w:t>
      </w:r>
      <w:r w:rsidRPr="00B859A7">
        <w:rPr>
          <w:rFonts w:ascii="Times New Roman" w:hAnsi="Times New Roman" w:cs="Times New Roman"/>
          <w:b/>
          <w:bCs/>
          <w:sz w:val="28"/>
          <w:szCs w:val="28"/>
        </w:rPr>
        <w:t xml:space="preserve">3 </w:t>
      </w:r>
      <w:r w:rsidRPr="00B859A7">
        <w:rPr>
          <w:rFonts w:ascii="Times New Roman" w:hAnsi="Times New Roman" w:cs="Times New Roman"/>
          <w:sz w:val="28"/>
          <w:szCs w:val="28"/>
        </w:rPr>
        <w:t xml:space="preserve">(трех) до </w:t>
      </w:r>
      <w:r w:rsidRPr="00B859A7">
        <w:rPr>
          <w:rFonts w:ascii="Times New Roman" w:hAnsi="Times New Roman" w:cs="Times New Roman"/>
          <w:b/>
          <w:bCs/>
          <w:sz w:val="28"/>
          <w:szCs w:val="28"/>
        </w:rPr>
        <w:t>24</w:t>
      </w:r>
      <w:r w:rsidRPr="00B859A7">
        <w:rPr>
          <w:rFonts w:ascii="Times New Roman" w:hAnsi="Times New Roman" w:cs="Times New Roman"/>
          <w:sz w:val="28"/>
          <w:szCs w:val="28"/>
        </w:rPr>
        <w:t xml:space="preserve"> (двадцати четырех) месяцев включительно с даты перечисления денежных средств на расчетный счет Заемщика.</w:t>
      </w:r>
      <w:r>
        <w:rPr>
          <w:rFonts w:ascii="Times New Roman" w:hAnsi="Times New Roman" w:cs="Times New Roman"/>
          <w:sz w:val="28"/>
          <w:szCs w:val="28"/>
        </w:rPr>
        <w:t xml:space="preserve"> </w:t>
      </w:r>
    </w:p>
    <w:p w14:paraId="3DAE823A"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 xml:space="preserve">Сумма Микрозайма: от </w:t>
      </w:r>
      <w:r w:rsidRPr="00B859A7">
        <w:rPr>
          <w:rFonts w:ascii="Times New Roman" w:hAnsi="Times New Roman" w:cs="Times New Roman"/>
          <w:b/>
          <w:bCs/>
          <w:sz w:val="28"/>
          <w:szCs w:val="28"/>
        </w:rPr>
        <w:t>100 000</w:t>
      </w:r>
      <w:r w:rsidRPr="00B859A7">
        <w:rPr>
          <w:rFonts w:ascii="Times New Roman" w:hAnsi="Times New Roman" w:cs="Times New Roman"/>
          <w:sz w:val="28"/>
          <w:szCs w:val="28"/>
        </w:rPr>
        <w:t xml:space="preserve"> (ста тысяч) рублей до </w:t>
      </w:r>
      <w:r w:rsidRPr="00B859A7">
        <w:rPr>
          <w:rFonts w:ascii="Times New Roman" w:hAnsi="Times New Roman" w:cs="Times New Roman"/>
          <w:b/>
          <w:bCs/>
          <w:sz w:val="28"/>
          <w:szCs w:val="28"/>
        </w:rPr>
        <w:t>5 000 000</w:t>
      </w:r>
      <w:r w:rsidRPr="00B859A7">
        <w:rPr>
          <w:rFonts w:ascii="Times New Roman" w:hAnsi="Times New Roman" w:cs="Times New Roman"/>
          <w:sz w:val="28"/>
          <w:szCs w:val="28"/>
        </w:rPr>
        <w:t xml:space="preserve"> (пяти миллионов) рублей включительно.</w:t>
      </w:r>
    </w:p>
    <w:p w14:paraId="301BFD4F" w14:textId="6AC6D29E" w:rsidR="00B859A7"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 xml:space="preserve">Процентная ставка по Микрозайму составляет </w:t>
      </w:r>
      <w:r w:rsidRPr="00B859A7">
        <w:rPr>
          <w:rFonts w:ascii="Times New Roman" w:hAnsi="Times New Roman" w:cs="Times New Roman"/>
          <w:b/>
          <w:bCs/>
          <w:sz w:val="28"/>
          <w:szCs w:val="28"/>
        </w:rPr>
        <w:t>3 %</w:t>
      </w:r>
      <w:r w:rsidRPr="00B859A7">
        <w:rPr>
          <w:rFonts w:ascii="Times New Roman" w:hAnsi="Times New Roman" w:cs="Times New Roman"/>
          <w:sz w:val="28"/>
          <w:szCs w:val="28"/>
        </w:rPr>
        <w:t xml:space="preserve"> годовых.</w:t>
      </w:r>
      <w:r>
        <w:rPr>
          <w:rFonts w:ascii="Times New Roman" w:hAnsi="Times New Roman" w:cs="Times New Roman"/>
          <w:sz w:val="28"/>
          <w:szCs w:val="28"/>
        </w:rPr>
        <w:t xml:space="preserve"> </w:t>
      </w:r>
    </w:p>
    <w:p w14:paraId="49805121"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Основным и обязательным условием предоставления Микрозайма является снижение выручки у субъектов малого и среднего предпринимательства более чем на 50 процентов.</w:t>
      </w:r>
      <w:r>
        <w:rPr>
          <w:rFonts w:ascii="Times New Roman" w:hAnsi="Times New Roman" w:cs="Times New Roman"/>
          <w:sz w:val="28"/>
          <w:szCs w:val="28"/>
        </w:rPr>
        <w:t xml:space="preserve"> </w:t>
      </w:r>
    </w:p>
    <w:p w14:paraId="14BCC6A3"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Условия предоставления Микрозайма для субъектов малого и среднего предпринимательства, организаций инфраструктуры поддержки малого и среднего предпринимательства, для восстановления экономики субъектов малого и среднего предпринимательства:</w:t>
      </w:r>
      <w:r>
        <w:rPr>
          <w:rFonts w:ascii="Times New Roman" w:hAnsi="Times New Roman" w:cs="Times New Roman"/>
          <w:sz w:val="28"/>
          <w:szCs w:val="28"/>
        </w:rPr>
        <w:t xml:space="preserve">  </w:t>
      </w:r>
    </w:p>
    <w:p w14:paraId="374F1443"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На момент обращения с Заявлением Заявителю:</w:t>
      </w:r>
      <w:r w:rsidR="008D2DFF">
        <w:rPr>
          <w:rFonts w:ascii="Times New Roman" w:hAnsi="Times New Roman" w:cs="Times New Roman"/>
          <w:sz w:val="28"/>
          <w:szCs w:val="28"/>
        </w:rPr>
        <w:t xml:space="preserve"> </w:t>
      </w:r>
    </w:p>
    <w:p w14:paraId="4542F90A"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 необходимо быть зарегистрированным в налоговом органе на территории Краснодарского края в установленном законом порядке в качестве юридического лица или физического лица, осуществляющего предпринимательскую деятельность без образования юридического лица;</w:t>
      </w:r>
    </w:p>
    <w:p w14:paraId="093C4394"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 обязан осуществлять предпринимательскую (хозяйственную) деятельность сроком не менее 12 (двенадцати) месяцев по состоянию на дату подачи (регистрации) Заявления;</w:t>
      </w:r>
    </w:p>
    <w:p w14:paraId="2B234606"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 необходимо подтвердить снижение более чем на 50 % среднемесячной выручки, полученной за период с 01.03.2020 г. по месяц, предшествующий месяцу подачи в Фонд заявления на получения микрозайма, в сравнении со среднемесячной выручкой за 2019 год.</w:t>
      </w:r>
    </w:p>
    <w:p w14:paraId="121E3719"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В случае сезонной деятельности, необходимо подтвердить снижение более чем на 50 % среднемесячной выручки, полученной - за период с 01.03.2020г. по месяц, предшествующий месяцу подачи в Фонд заявления на получения микрозайма   в сравнении со среднемесячной выручкой за аналогичный период 2019 года.</w:t>
      </w:r>
      <w:r w:rsidR="008D2DFF">
        <w:rPr>
          <w:rFonts w:ascii="Times New Roman" w:hAnsi="Times New Roman" w:cs="Times New Roman"/>
          <w:sz w:val="28"/>
          <w:szCs w:val="28"/>
        </w:rPr>
        <w:t xml:space="preserve"> </w:t>
      </w:r>
    </w:p>
    <w:p w14:paraId="3C4F0105"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lastRenderedPageBreak/>
        <w:t>- для получения денежных средств, необходимо наличие действующего расчетного счета в кредитной организации.</w:t>
      </w:r>
    </w:p>
    <w:p w14:paraId="2804DD08"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Микрозайм предоставляется в целях:</w:t>
      </w:r>
    </w:p>
    <w:p w14:paraId="1DE5DD0B"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Выплата заработной платы работникам за период не более 6 (шести) месяцев согласно штатному расписанию, действующему на дату подачи (регистрации) Заявления.</w:t>
      </w:r>
    </w:p>
    <w:p w14:paraId="5AA000D8"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 оплата арендных платежей по договору аренды недвижимости за период не более 6 месяцев;</w:t>
      </w:r>
    </w:p>
    <w:p w14:paraId="656986B5"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 xml:space="preserve">Приобретения основных средств, в том числе: </w:t>
      </w:r>
    </w:p>
    <w:p w14:paraId="6C8CE229"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 автобусов, грузовых, специальных и специализированных транспортных средств, прицепов и полуприцепов к ним для использования в предпринимательской деятельности, кроме легковых автомобилей, не относящихся к вышеперечисленным;</w:t>
      </w:r>
    </w:p>
    <w:p w14:paraId="68C1CBF6"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 легковых автомобилей с типом кузова «фургон» грузоподъемностью от 500 кг, легковых автомобилей с типом кузова «пикап», «бортовой» грузоподъемностью от 1000 кг, используемых в сфере туристской индустрии;</w:t>
      </w:r>
    </w:p>
    <w:p w14:paraId="03A4DE09"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 нежилых помещений, зданий (в том числе доли в праве собственности на эти объекты недвижимого имущества) и сооружений, используемых для предпринимательской деятельности;</w:t>
      </w:r>
      <w:r w:rsidR="008D2DFF">
        <w:rPr>
          <w:rFonts w:ascii="Times New Roman" w:hAnsi="Times New Roman" w:cs="Times New Roman"/>
          <w:sz w:val="28"/>
          <w:szCs w:val="28"/>
        </w:rPr>
        <w:t xml:space="preserve"> </w:t>
      </w:r>
    </w:p>
    <w:p w14:paraId="4F1104E4"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 земель сельскохозяйственного назначения и земель с разрешенным использованием для строительства и/или эксплуатации объектов коммерческого назначения (в том числе доли в праве собственности на вышеуказанные земельные участки);</w:t>
      </w:r>
    </w:p>
    <w:p w14:paraId="49A5E50A"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 выплат по передаче прав на франшизу (паушальный взнос).</w:t>
      </w:r>
    </w:p>
    <w:p w14:paraId="49630609"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 и иных основных средств, используемых в предпринимательской деятельности.</w:t>
      </w:r>
    </w:p>
    <w:p w14:paraId="4425D18B"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Приобретение компьютерной техники, программного обеспечения и лицензий к программам, используемых в предпринимательской деятельности.</w:t>
      </w:r>
    </w:p>
    <w:p w14:paraId="1BBB1C4B"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Строительство, ремонт и реконструкция, в том числе:</w:t>
      </w:r>
    </w:p>
    <w:p w14:paraId="5325E823"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 нежилых помещений, зданий и сооружений, используемых для предпринимательской деятельности;</w:t>
      </w:r>
    </w:p>
    <w:p w14:paraId="48C851D6"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 приобретение строительных материалов для строительства, ремонта и реконструкции нежилых помещений, зданий и сооружений, используемых для предпринимательской деятельности;</w:t>
      </w:r>
    </w:p>
    <w:p w14:paraId="492EB47C"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lastRenderedPageBreak/>
        <w:t xml:space="preserve">- приобретение материалов, необходимых для благоустройства прилегающей территории к нежилым помещениям, зданиям и сооружениям, используемым для предпринимательской деятельности и оплата услуг по благоустройству; </w:t>
      </w:r>
      <w:r w:rsidR="008D2DFF">
        <w:rPr>
          <w:rFonts w:ascii="Times New Roman" w:hAnsi="Times New Roman" w:cs="Times New Roman"/>
          <w:sz w:val="28"/>
          <w:szCs w:val="28"/>
        </w:rPr>
        <w:t xml:space="preserve"> </w:t>
      </w:r>
      <w:r w:rsidRPr="00B859A7">
        <w:rPr>
          <w:rFonts w:ascii="Times New Roman" w:hAnsi="Times New Roman" w:cs="Times New Roman"/>
          <w:sz w:val="28"/>
          <w:szCs w:val="28"/>
        </w:rPr>
        <w:t>- оплата работ, услуг и приобретение материалов, необходимых для организации внешних и внутренних инженерных систем в нежилых помещениях, зданиях и сооружениях, используемых для предпринимательской деятельности.</w:t>
      </w:r>
    </w:p>
    <w:p w14:paraId="0672632F"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 xml:space="preserve">Пополнения оборотных средств, материально-производственных запасов, используемых для предпринимательской деятельности; </w:t>
      </w:r>
    </w:p>
    <w:p w14:paraId="32D633EC"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Приобретение имущества, не являющегося амортизируемым, стоимость которого в полной сумме включается в состав материальных расходов. Оплата услуг по изготовлению и размещению рекламы и рекламной продукции.</w:t>
      </w:r>
      <w:r w:rsidR="008D2DFF">
        <w:rPr>
          <w:rFonts w:ascii="Times New Roman" w:hAnsi="Times New Roman" w:cs="Times New Roman"/>
          <w:sz w:val="28"/>
          <w:szCs w:val="28"/>
        </w:rPr>
        <w:t xml:space="preserve"> </w:t>
      </w:r>
    </w:p>
    <w:p w14:paraId="58D96BF7"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Расходы, связанные с исполнением договоров по организации и проведению зрелищно-развлекательных мероприятий.</w:t>
      </w:r>
    </w:p>
    <w:p w14:paraId="5E6379DA"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Процентная ставка по Микрозайму определяется исходя из установленной процентной ставки действующей на дату регистрации Заявления на предоставление микрозайма редакции Видов и условий микрозаймов. В случае, если на дату заключения договора займа, вышеуказанный размер процентной ставки превышает размер ставки рассчитанный исходя из Требований, то в данном случае применяется максимальная процентная ставка, рассчитанная исходя из Требований.</w:t>
      </w:r>
    </w:p>
    <w:p w14:paraId="5A9FF2A8"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В графике возврата суммы и уплаты процентов по Микрозайму применяется дифференцированная система платежа.</w:t>
      </w:r>
    </w:p>
    <w:p w14:paraId="72C2A884"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Возврат основной суммы Микрозайма осуществляется ежемесячно равными частями.</w:t>
      </w:r>
    </w:p>
    <w:p w14:paraId="222276D5"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Срок возврата средств по Договору займа не должен превышать 24 (двадцати четырех) месяцев.</w:t>
      </w:r>
      <w:r w:rsidR="008D2DFF">
        <w:rPr>
          <w:rFonts w:ascii="Times New Roman" w:hAnsi="Times New Roman" w:cs="Times New Roman"/>
          <w:sz w:val="28"/>
          <w:szCs w:val="28"/>
        </w:rPr>
        <w:t xml:space="preserve">  </w:t>
      </w:r>
    </w:p>
    <w:p w14:paraId="481AF004"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Уплата процентов за пользование Микрозаймом осуществляется ежемесячно, согласно графику (от суммы фактической ссудной задолженности).</w:t>
      </w:r>
      <w:r w:rsidR="008D2DFF">
        <w:rPr>
          <w:rFonts w:ascii="Times New Roman" w:hAnsi="Times New Roman" w:cs="Times New Roman"/>
          <w:sz w:val="28"/>
          <w:szCs w:val="28"/>
        </w:rPr>
        <w:t xml:space="preserve"> </w:t>
      </w:r>
    </w:p>
    <w:p w14:paraId="0C8F99A6"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При предоставлении Микрозайма более чем на 12 (двенадцать) месяцев по заявлению Заёмщика может устанавливаться льготный период по возврату основной суммы Микрозайма до 12 месяцев. Окончательный срок льготного периода по возврату основной суммы Микрозайма устанавливается Комиссией по предоставлению микрозаймов;</w:t>
      </w:r>
      <w:r w:rsidR="008D2DFF">
        <w:rPr>
          <w:rFonts w:ascii="Times New Roman" w:hAnsi="Times New Roman" w:cs="Times New Roman"/>
          <w:sz w:val="28"/>
          <w:szCs w:val="28"/>
        </w:rPr>
        <w:t xml:space="preserve"> </w:t>
      </w:r>
    </w:p>
    <w:p w14:paraId="40E7D840" w14:textId="77777777" w:rsidR="0087182C"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 xml:space="preserve">Микрозайм предоставляется под залог имущества Заемщика и/или третьего лица, в соответствии с разделом 9 Правил предоставления микрозаймов </w:t>
      </w:r>
      <w:r w:rsidRPr="00B859A7">
        <w:rPr>
          <w:rFonts w:ascii="Times New Roman" w:hAnsi="Times New Roman" w:cs="Times New Roman"/>
          <w:sz w:val="28"/>
          <w:szCs w:val="28"/>
        </w:rPr>
        <w:lastRenderedPageBreak/>
        <w:t>Фондом и поручительство физического и/или юридического лица в обеспечение своевременного и полного исполнения обязательств по Договору займа.</w:t>
      </w:r>
    </w:p>
    <w:p w14:paraId="302BBE33" w14:textId="119770D9" w:rsidR="00040E1A" w:rsidRPr="00B859A7" w:rsidRDefault="00B859A7" w:rsidP="00B859A7">
      <w:pPr>
        <w:rPr>
          <w:rFonts w:ascii="Times New Roman" w:hAnsi="Times New Roman" w:cs="Times New Roman"/>
          <w:sz w:val="28"/>
          <w:szCs w:val="28"/>
        </w:rPr>
      </w:pPr>
      <w:r w:rsidRPr="00B859A7">
        <w:rPr>
          <w:rFonts w:ascii="Times New Roman" w:hAnsi="Times New Roman" w:cs="Times New Roman"/>
          <w:sz w:val="28"/>
          <w:szCs w:val="28"/>
        </w:rPr>
        <w:t>В случае недостаточности залогового имущества, возможно привлечение поручительства Фонда развития бизнеса, согласно разделу 9 Правил предоставления микрозаймов Фондом.   В целях обеспечения своевременного и полного исполнения обязательств по Договору займа допускается привлечение нескольких поручителей (физических и/или юридических лиц).</w:t>
      </w:r>
    </w:p>
    <w:sectPr w:rsidR="00040E1A" w:rsidRPr="00B859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9A7"/>
    <w:rsid w:val="00040E1A"/>
    <w:rsid w:val="0087182C"/>
    <w:rsid w:val="008D2DFF"/>
    <w:rsid w:val="00B859A7"/>
    <w:rsid w:val="00F735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D66AF"/>
  <w15:chartTrackingRefBased/>
  <w15:docId w15:val="{14046D3A-3A7E-4F35-A7DE-DB29002B1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959</Words>
  <Characters>5469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Данилов Андрей Владимирович</dc:creator>
  <cp:keywords/>
  <dc:description/>
  <cp:lastModifiedBy>Oleg L</cp:lastModifiedBy>
  <cp:revision>2</cp:revision>
  <dcterms:created xsi:type="dcterms:W3CDTF">2020-07-29T12:11:00Z</dcterms:created>
  <dcterms:modified xsi:type="dcterms:W3CDTF">2020-07-30T07:41:00Z</dcterms:modified>
</cp:coreProperties>
</file>